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1288AB" w14:textId="77777777" w:rsidR="000B7E68" w:rsidRPr="00893012" w:rsidRDefault="00DA78C1">
      <w:pPr>
        <w:spacing w:after="50"/>
        <w:ind w:left="264"/>
        <w:jc w:val="center"/>
        <w:rPr>
          <w:rFonts w:ascii="Arial Narrow" w:hAnsi="Arial Narrow"/>
          <w:b/>
          <w:bCs/>
          <w:spacing w:val="30"/>
        </w:rPr>
      </w:pPr>
      <w:r w:rsidRPr="00893012">
        <w:rPr>
          <w:rFonts w:ascii="Arial Narrow" w:hAnsi="Arial Narrow"/>
          <w:b/>
          <w:bCs/>
          <w:spacing w:val="30"/>
          <w:sz w:val="44"/>
        </w:rPr>
        <w:t>POZVÁNKA</w:t>
      </w:r>
    </w:p>
    <w:p w14:paraId="1B11CB7C" w14:textId="0555822E" w:rsidR="000B7E68" w:rsidRPr="00893012" w:rsidRDefault="00DA78C1">
      <w:pPr>
        <w:spacing w:after="794" w:line="346" w:lineRule="auto"/>
        <w:jc w:val="center"/>
        <w:rPr>
          <w:rFonts w:ascii="Arial Narrow" w:hAnsi="Arial Narrow"/>
        </w:rPr>
      </w:pPr>
      <w:r w:rsidRPr="00893012">
        <w:rPr>
          <w:rFonts w:ascii="Arial Narrow" w:hAnsi="Arial Narrow"/>
        </w:rPr>
        <w:t xml:space="preserve">Podľa ustanovenia </w:t>
      </w:r>
      <w:r w:rsidR="00611771" w:rsidRPr="00893012">
        <w:rPr>
          <w:rFonts w:ascii="Arial Narrow" w:hAnsi="Arial Narrow"/>
        </w:rPr>
        <w:t>§</w:t>
      </w:r>
      <w:r w:rsidRPr="00893012">
        <w:rPr>
          <w:rFonts w:ascii="Arial Narrow" w:hAnsi="Arial Narrow"/>
        </w:rPr>
        <w:t xml:space="preserve"> 12 zákona č. 369/1990 Zb. o obecnom zriadení v znení neskorších zmien a doplnkov zvolávam </w:t>
      </w:r>
      <w:r w:rsidR="00916259">
        <w:rPr>
          <w:rFonts w:ascii="Arial Narrow" w:hAnsi="Arial Narrow"/>
          <w:b/>
          <w:bCs/>
        </w:rPr>
        <w:t>9</w:t>
      </w:r>
      <w:r w:rsidRPr="00893012">
        <w:rPr>
          <w:rFonts w:ascii="Arial Narrow" w:hAnsi="Arial Narrow"/>
          <w:b/>
          <w:bCs/>
        </w:rPr>
        <w:t>. riadne zasadanie obecného zastupiteľstva v Mútnom</w:t>
      </w:r>
      <w:r w:rsidRPr="00893012">
        <w:rPr>
          <w:rFonts w:ascii="Arial Narrow" w:hAnsi="Arial Narrow"/>
        </w:rPr>
        <w:t>, ktoré sa uskutoční dňa</w:t>
      </w:r>
    </w:p>
    <w:p w14:paraId="14B812D7" w14:textId="5372506E" w:rsidR="000B7E68" w:rsidRPr="00893012" w:rsidRDefault="00DA78C1">
      <w:pPr>
        <w:spacing w:after="999" w:line="265" w:lineRule="auto"/>
        <w:ind w:left="1877" w:hanging="10"/>
        <w:rPr>
          <w:rFonts w:ascii="Arial Narrow" w:hAnsi="Arial Narrow"/>
          <w:b/>
          <w:bCs/>
        </w:rPr>
      </w:pPr>
      <w:r w:rsidRPr="00893012">
        <w:rPr>
          <w:rFonts w:ascii="Arial Narrow" w:hAnsi="Arial Narrow"/>
          <w:b/>
          <w:bCs/>
          <w:sz w:val="24"/>
        </w:rPr>
        <w:t>2</w:t>
      </w:r>
      <w:r w:rsidR="00916259">
        <w:rPr>
          <w:rFonts w:ascii="Arial Narrow" w:hAnsi="Arial Narrow"/>
          <w:b/>
          <w:bCs/>
          <w:sz w:val="24"/>
        </w:rPr>
        <w:t>2</w:t>
      </w:r>
      <w:r w:rsidRPr="00893012">
        <w:rPr>
          <w:rFonts w:ascii="Arial Narrow" w:hAnsi="Arial Narrow"/>
          <w:b/>
          <w:bCs/>
          <w:sz w:val="24"/>
        </w:rPr>
        <w:t xml:space="preserve">. </w:t>
      </w:r>
      <w:r w:rsidR="00916259">
        <w:rPr>
          <w:rFonts w:ascii="Arial Narrow" w:hAnsi="Arial Narrow"/>
          <w:b/>
          <w:bCs/>
          <w:sz w:val="24"/>
        </w:rPr>
        <w:t>marc</w:t>
      </w:r>
      <w:r w:rsidR="008951D9" w:rsidRPr="00893012">
        <w:rPr>
          <w:rFonts w:ascii="Arial Narrow" w:hAnsi="Arial Narrow"/>
          <w:b/>
          <w:bCs/>
          <w:sz w:val="24"/>
        </w:rPr>
        <w:t>a</w:t>
      </w:r>
      <w:r w:rsidRPr="00893012">
        <w:rPr>
          <w:rFonts w:ascii="Arial Narrow" w:hAnsi="Arial Narrow"/>
          <w:b/>
          <w:bCs/>
          <w:sz w:val="24"/>
        </w:rPr>
        <w:t xml:space="preserve"> 202</w:t>
      </w:r>
      <w:r w:rsidR="00461EA6">
        <w:rPr>
          <w:rFonts w:ascii="Arial Narrow" w:hAnsi="Arial Narrow"/>
          <w:b/>
          <w:bCs/>
          <w:sz w:val="24"/>
        </w:rPr>
        <w:t>4</w:t>
      </w:r>
      <w:r w:rsidRPr="00893012">
        <w:rPr>
          <w:rFonts w:ascii="Arial Narrow" w:hAnsi="Arial Narrow"/>
          <w:b/>
          <w:bCs/>
          <w:sz w:val="24"/>
        </w:rPr>
        <w:t xml:space="preserve"> (</w:t>
      </w:r>
      <w:r w:rsidR="008951D9" w:rsidRPr="00893012">
        <w:rPr>
          <w:rFonts w:ascii="Arial Narrow" w:hAnsi="Arial Narrow"/>
          <w:b/>
          <w:bCs/>
          <w:sz w:val="24"/>
        </w:rPr>
        <w:t>piatok</w:t>
      </w:r>
      <w:r w:rsidRPr="00893012">
        <w:rPr>
          <w:rFonts w:ascii="Arial Narrow" w:hAnsi="Arial Narrow"/>
          <w:b/>
          <w:bCs/>
          <w:sz w:val="24"/>
        </w:rPr>
        <w:t xml:space="preserve">) o </w:t>
      </w:r>
      <w:r w:rsidR="00916259">
        <w:rPr>
          <w:rFonts w:ascii="Arial Narrow" w:hAnsi="Arial Narrow"/>
          <w:b/>
          <w:bCs/>
          <w:sz w:val="24"/>
        </w:rPr>
        <w:t>17</w:t>
      </w:r>
      <w:r w:rsidRPr="00893012">
        <w:rPr>
          <w:rFonts w:ascii="Arial Narrow" w:hAnsi="Arial Narrow"/>
          <w:b/>
          <w:bCs/>
          <w:sz w:val="24"/>
        </w:rPr>
        <w:t>:00 hod. v zasadačke KD v Mútnom</w:t>
      </w:r>
    </w:p>
    <w:p w14:paraId="74B77DD2" w14:textId="77777777" w:rsidR="000B7E68" w:rsidRPr="00893012" w:rsidRDefault="00DA78C1">
      <w:pPr>
        <w:pStyle w:val="Nadpis1"/>
        <w:rPr>
          <w:rFonts w:ascii="Arial Narrow" w:hAnsi="Arial Narrow"/>
          <w:b/>
          <w:bCs/>
        </w:rPr>
      </w:pPr>
      <w:r w:rsidRPr="00893012">
        <w:rPr>
          <w:rFonts w:ascii="Arial Narrow" w:hAnsi="Arial Narrow"/>
          <w:b/>
          <w:bCs/>
        </w:rPr>
        <w:t>NÁVRH PROGRAMU</w:t>
      </w:r>
    </w:p>
    <w:p w14:paraId="3E62D893" w14:textId="77777777" w:rsidR="000B7E68" w:rsidRPr="00893012" w:rsidRDefault="00DA78C1">
      <w:pPr>
        <w:numPr>
          <w:ilvl w:val="0"/>
          <w:numId w:val="1"/>
        </w:numPr>
        <w:spacing w:after="1" w:line="265" w:lineRule="auto"/>
        <w:ind w:hanging="370"/>
        <w:rPr>
          <w:rFonts w:ascii="Arial Narrow" w:hAnsi="Arial Narrow"/>
          <w:b/>
          <w:bCs/>
        </w:rPr>
      </w:pPr>
      <w:r w:rsidRPr="00893012">
        <w:rPr>
          <w:rFonts w:ascii="Arial Narrow" w:hAnsi="Arial Narrow"/>
          <w:b/>
          <w:bCs/>
          <w:sz w:val="24"/>
        </w:rPr>
        <w:t>Otvorenie zasadnutia</w:t>
      </w:r>
    </w:p>
    <w:p w14:paraId="711B5FD5" w14:textId="77777777" w:rsidR="000B7E68" w:rsidRPr="00893012" w:rsidRDefault="00DA78C1">
      <w:pPr>
        <w:numPr>
          <w:ilvl w:val="0"/>
          <w:numId w:val="1"/>
        </w:numPr>
        <w:spacing w:after="1" w:line="265" w:lineRule="auto"/>
        <w:ind w:hanging="370"/>
        <w:rPr>
          <w:rFonts w:ascii="Arial Narrow" w:hAnsi="Arial Narrow"/>
          <w:b/>
          <w:bCs/>
        </w:rPr>
      </w:pPr>
      <w:r w:rsidRPr="00893012">
        <w:rPr>
          <w:rFonts w:ascii="Arial Narrow" w:hAnsi="Arial Narrow"/>
          <w:b/>
          <w:bCs/>
          <w:sz w:val="24"/>
        </w:rPr>
        <w:t>Určenie zapisovateľa a overovateľov zápisnice, návrhová komisia</w:t>
      </w:r>
    </w:p>
    <w:p w14:paraId="423865D1" w14:textId="77777777" w:rsidR="000B7E68" w:rsidRPr="00893012" w:rsidRDefault="00DA78C1">
      <w:pPr>
        <w:numPr>
          <w:ilvl w:val="0"/>
          <w:numId w:val="1"/>
        </w:numPr>
        <w:spacing w:after="1" w:line="265" w:lineRule="auto"/>
        <w:ind w:hanging="370"/>
        <w:rPr>
          <w:rFonts w:ascii="Arial Narrow" w:hAnsi="Arial Narrow"/>
          <w:b/>
          <w:bCs/>
        </w:rPr>
      </w:pPr>
      <w:r w:rsidRPr="00893012">
        <w:rPr>
          <w:rFonts w:ascii="Arial Narrow" w:hAnsi="Arial Narrow"/>
          <w:b/>
          <w:bCs/>
          <w:sz w:val="24"/>
        </w:rPr>
        <w:t>Schválenie programu OZ</w:t>
      </w:r>
    </w:p>
    <w:p w14:paraId="0F7E0028" w14:textId="3EC0AD71" w:rsidR="00916259" w:rsidRDefault="008951D9" w:rsidP="00916259">
      <w:pPr>
        <w:numPr>
          <w:ilvl w:val="0"/>
          <w:numId w:val="1"/>
        </w:numPr>
        <w:spacing w:after="1" w:line="265" w:lineRule="auto"/>
        <w:ind w:hanging="370"/>
        <w:rPr>
          <w:rFonts w:ascii="Arial Narrow" w:hAnsi="Arial Narrow"/>
          <w:b/>
          <w:bCs/>
        </w:rPr>
      </w:pPr>
      <w:r w:rsidRPr="00893012">
        <w:rPr>
          <w:rFonts w:ascii="Arial Narrow" w:hAnsi="Arial Narrow"/>
          <w:b/>
          <w:bCs/>
          <w:sz w:val="24"/>
        </w:rPr>
        <w:t>Kontrola plnení uznesení z minulého OZ</w:t>
      </w:r>
    </w:p>
    <w:p w14:paraId="76CBAF5A" w14:textId="3CB39887" w:rsidR="00916259" w:rsidRDefault="00192D3B" w:rsidP="00916259">
      <w:pPr>
        <w:numPr>
          <w:ilvl w:val="0"/>
          <w:numId w:val="1"/>
        </w:numPr>
        <w:spacing w:after="1" w:line="265" w:lineRule="auto"/>
        <w:ind w:hanging="370"/>
        <w:rPr>
          <w:rFonts w:ascii="Arial Narrow" w:hAnsi="Arial Narrow"/>
          <w:b/>
          <w:bCs/>
        </w:rPr>
      </w:pPr>
      <w:r>
        <w:rPr>
          <w:rFonts w:ascii="Arial Narrow" w:hAnsi="Arial Narrow"/>
          <w:b/>
          <w:bCs/>
        </w:rPr>
        <w:t>Vykonaná úprava rozpočtu za rok 2023</w:t>
      </w:r>
    </w:p>
    <w:p w14:paraId="13B431FE" w14:textId="00A04BA3" w:rsidR="006851A7" w:rsidRDefault="006851A7" w:rsidP="00916259">
      <w:pPr>
        <w:numPr>
          <w:ilvl w:val="0"/>
          <w:numId w:val="1"/>
        </w:numPr>
        <w:spacing w:after="1" w:line="265" w:lineRule="auto"/>
        <w:ind w:hanging="370"/>
        <w:rPr>
          <w:rFonts w:ascii="Arial Narrow" w:hAnsi="Arial Narrow"/>
          <w:b/>
          <w:bCs/>
        </w:rPr>
      </w:pPr>
      <w:r>
        <w:rPr>
          <w:rFonts w:ascii="Arial Narrow" w:hAnsi="Arial Narrow"/>
          <w:b/>
          <w:bCs/>
        </w:rPr>
        <w:t>Správa o kontrolnej činnosti hlavného kontrolóra za rok 2023</w:t>
      </w:r>
    </w:p>
    <w:p w14:paraId="09DEE07A" w14:textId="65536AE0" w:rsidR="00916259" w:rsidRDefault="00192D3B" w:rsidP="00192D3B">
      <w:pPr>
        <w:numPr>
          <w:ilvl w:val="0"/>
          <w:numId w:val="1"/>
        </w:numPr>
        <w:spacing w:after="1" w:line="265" w:lineRule="auto"/>
        <w:ind w:hanging="370"/>
        <w:rPr>
          <w:rFonts w:ascii="Arial Narrow" w:hAnsi="Arial Narrow"/>
          <w:b/>
          <w:bCs/>
        </w:rPr>
      </w:pPr>
      <w:r>
        <w:rPr>
          <w:rFonts w:ascii="Arial Narrow" w:hAnsi="Arial Narrow"/>
          <w:b/>
          <w:bCs/>
        </w:rPr>
        <w:t>Prevod pozemkov – Dom smútku na základe GP č. 92/2017</w:t>
      </w:r>
    </w:p>
    <w:p w14:paraId="20409A0E" w14:textId="25F8E9ED" w:rsidR="006851A7" w:rsidRDefault="006851A7" w:rsidP="00192D3B">
      <w:pPr>
        <w:numPr>
          <w:ilvl w:val="0"/>
          <w:numId w:val="1"/>
        </w:numPr>
        <w:spacing w:after="1" w:line="265" w:lineRule="auto"/>
        <w:ind w:hanging="370"/>
        <w:rPr>
          <w:rFonts w:ascii="Arial Narrow" w:hAnsi="Arial Narrow"/>
          <w:b/>
          <w:bCs/>
        </w:rPr>
      </w:pPr>
      <w:r>
        <w:rPr>
          <w:rFonts w:ascii="Arial Narrow" w:hAnsi="Arial Narrow"/>
          <w:b/>
          <w:bCs/>
        </w:rPr>
        <w:t>Zámena pozemkov pod futbalovým ihriskom</w:t>
      </w:r>
    </w:p>
    <w:p w14:paraId="2C7E0AF3" w14:textId="4EA253B6" w:rsidR="00FE5894" w:rsidRPr="00192D3B" w:rsidRDefault="00FE5894" w:rsidP="00192D3B">
      <w:pPr>
        <w:numPr>
          <w:ilvl w:val="0"/>
          <w:numId w:val="1"/>
        </w:numPr>
        <w:spacing w:after="1" w:line="265" w:lineRule="auto"/>
        <w:ind w:hanging="370"/>
        <w:rPr>
          <w:rFonts w:ascii="Arial Narrow" w:hAnsi="Arial Narrow"/>
          <w:b/>
          <w:bCs/>
        </w:rPr>
      </w:pPr>
      <w:r>
        <w:rPr>
          <w:rFonts w:ascii="Arial Narrow" w:hAnsi="Arial Narrow"/>
          <w:b/>
          <w:bCs/>
        </w:rPr>
        <w:t>Vysporiadanie pozemkov pod miestnu komunikáciu</w:t>
      </w:r>
    </w:p>
    <w:p w14:paraId="64460DCC" w14:textId="1A72BDDC" w:rsidR="00ED0480" w:rsidRPr="00893012" w:rsidRDefault="00ED0480" w:rsidP="00ED0480">
      <w:pPr>
        <w:numPr>
          <w:ilvl w:val="0"/>
          <w:numId w:val="1"/>
        </w:numPr>
        <w:spacing w:after="1" w:line="265" w:lineRule="auto"/>
        <w:ind w:hanging="370"/>
        <w:rPr>
          <w:rFonts w:ascii="Arial Narrow" w:hAnsi="Arial Narrow"/>
          <w:b/>
          <w:bCs/>
        </w:rPr>
      </w:pPr>
      <w:r w:rsidRPr="00893012">
        <w:rPr>
          <w:rFonts w:ascii="Arial Narrow" w:hAnsi="Arial Narrow"/>
          <w:b/>
          <w:bCs/>
          <w:sz w:val="24"/>
        </w:rPr>
        <w:t>Žiadosti občanov</w:t>
      </w:r>
    </w:p>
    <w:p w14:paraId="64F8C5A9" w14:textId="4C8E87DE" w:rsidR="00ED0480" w:rsidRPr="00893012" w:rsidRDefault="00DA78C1" w:rsidP="00ED0480">
      <w:pPr>
        <w:numPr>
          <w:ilvl w:val="0"/>
          <w:numId w:val="1"/>
        </w:numPr>
        <w:spacing w:after="1" w:line="265" w:lineRule="auto"/>
        <w:ind w:hanging="370"/>
        <w:rPr>
          <w:rFonts w:ascii="Arial Narrow" w:hAnsi="Arial Narrow"/>
          <w:b/>
          <w:bCs/>
        </w:rPr>
      </w:pPr>
      <w:r w:rsidRPr="00893012">
        <w:rPr>
          <w:rFonts w:ascii="Arial Narrow" w:hAnsi="Arial Narrow"/>
          <w:b/>
          <w:bCs/>
          <w:sz w:val="24"/>
        </w:rPr>
        <w:t>Interpelácie poslancov</w:t>
      </w:r>
    </w:p>
    <w:p w14:paraId="3326F892" w14:textId="65A2CD44" w:rsidR="000B7E68" w:rsidRPr="00893012" w:rsidRDefault="00DA78C1">
      <w:pPr>
        <w:numPr>
          <w:ilvl w:val="0"/>
          <w:numId w:val="1"/>
        </w:numPr>
        <w:spacing w:after="1" w:line="265" w:lineRule="auto"/>
        <w:ind w:hanging="370"/>
        <w:rPr>
          <w:rFonts w:ascii="Arial Narrow" w:hAnsi="Arial Narrow"/>
          <w:b/>
          <w:bCs/>
        </w:rPr>
      </w:pPr>
      <w:r w:rsidRPr="00893012">
        <w:rPr>
          <w:rFonts w:ascii="Arial Narrow" w:hAnsi="Arial Narrow"/>
          <w:b/>
          <w:bCs/>
          <w:sz w:val="24"/>
        </w:rPr>
        <w:t>Diskusia</w:t>
      </w:r>
    </w:p>
    <w:p w14:paraId="791ABB93" w14:textId="105256B1" w:rsidR="000B7E68" w:rsidRPr="00893012" w:rsidRDefault="008951D9">
      <w:pPr>
        <w:numPr>
          <w:ilvl w:val="0"/>
          <w:numId w:val="1"/>
        </w:numPr>
        <w:spacing w:after="1" w:line="265" w:lineRule="auto"/>
        <w:ind w:hanging="370"/>
        <w:rPr>
          <w:rFonts w:ascii="Arial Narrow" w:hAnsi="Arial Narrow"/>
          <w:b/>
          <w:bCs/>
        </w:rPr>
      </w:pPr>
      <w:r w:rsidRPr="00893012">
        <w:rPr>
          <w:rFonts w:ascii="Arial Narrow" w:hAnsi="Arial Narrow"/>
          <w:b/>
          <w:bCs/>
          <w:sz w:val="24"/>
        </w:rPr>
        <w:t>Zoznam uznesení</w:t>
      </w:r>
    </w:p>
    <w:p w14:paraId="119AF2A3" w14:textId="59537D3E" w:rsidR="000B7E68" w:rsidRPr="00893012" w:rsidRDefault="00DA78C1">
      <w:pPr>
        <w:numPr>
          <w:ilvl w:val="0"/>
          <w:numId w:val="1"/>
        </w:numPr>
        <w:spacing w:after="1" w:line="265" w:lineRule="auto"/>
        <w:ind w:hanging="370"/>
        <w:rPr>
          <w:rFonts w:ascii="Arial Narrow" w:hAnsi="Arial Narrow"/>
          <w:b/>
          <w:bCs/>
        </w:rPr>
      </w:pPr>
      <w:r w:rsidRPr="00893012">
        <w:rPr>
          <w:rFonts w:ascii="Arial Narrow" w:hAnsi="Arial Narrow"/>
          <w:b/>
          <w:bCs/>
          <w:sz w:val="24"/>
        </w:rPr>
        <w:t>Záver</w:t>
      </w:r>
    </w:p>
    <w:p w14:paraId="72F896F3" w14:textId="45C3E9E7" w:rsidR="00DA78C1" w:rsidRPr="00893012" w:rsidRDefault="00DA78C1" w:rsidP="00DA78C1">
      <w:pPr>
        <w:spacing w:after="1" w:line="265" w:lineRule="auto"/>
        <w:rPr>
          <w:rFonts w:ascii="Arial Narrow" w:hAnsi="Arial Narrow"/>
          <w:b/>
          <w:bCs/>
          <w:sz w:val="24"/>
        </w:rPr>
      </w:pPr>
    </w:p>
    <w:p w14:paraId="07F1260D" w14:textId="494D801D" w:rsidR="00DA78C1" w:rsidRPr="00893012" w:rsidRDefault="00DA78C1" w:rsidP="00DA78C1">
      <w:pPr>
        <w:spacing w:after="1" w:line="265" w:lineRule="auto"/>
        <w:rPr>
          <w:rFonts w:ascii="Arial Narrow" w:hAnsi="Arial Narrow"/>
          <w:b/>
          <w:bCs/>
          <w:sz w:val="24"/>
        </w:rPr>
      </w:pPr>
    </w:p>
    <w:p w14:paraId="3D38A5A3" w14:textId="41373488" w:rsidR="00DA78C1" w:rsidRPr="00893012" w:rsidRDefault="00DA78C1" w:rsidP="00DA78C1">
      <w:pPr>
        <w:spacing w:after="1" w:line="265" w:lineRule="auto"/>
        <w:rPr>
          <w:rFonts w:ascii="Arial Narrow" w:hAnsi="Arial Narrow"/>
          <w:b/>
          <w:bCs/>
          <w:sz w:val="24"/>
        </w:rPr>
      </w:pPr>
    </w:p>
    <w:p w14:paraId="090431BF" w14:textId="00F52DA7" w:rsidR="00DA78C1" w:rsidRPr="00893012" w:rsidRDefault="00DA78C1" w:rsidP="00DA78C1">
      <w:pPr>
        <w:spacing w:after="1" w:line="265" w:lineRule="auto"/>
        <w:rPr>
          <w:rFonts w:ascii="Arial Narrow" w:hAnsi="Arial Narrow"/>
          <w:b/>
          <w:bCs/>
          <w:sz w:val="24"/>
        </w:rPr>
      </w:pPr>
    </w:p>
    <w:p w14:paraId="58E51B29" w14:textId="684FD646" w:rsidR="00DA78C1" w:rsidRPr="00893012" w:rsidRDefault="00DA78C1" w:rsidP="00DA78C1">
      <w:pPr>
        <w:spacing w:after="1" w:line="265" w:lineRule="auto"/>
        <w:rPr>
          <w:rFonts w:ascii="Arial Narrow" w:hAnsi="Arial Narrow"/>
          <w:b/>
          <w:bCs/>
          <w:sz w:val="24"/>
        </w:rPr>
      </w:pPr>
    </w:p>
    <w:p w14:paraId="59DC33B0" w14:textId="6FB7D53B" w:rsidR="00DA78C1" w:rsidRPr="00893012" w:rsidRDefault="00DA78C1" w:rsidP="00DA78C1">
      <w:pPr>
        <w:spacing w:after="1" w:line="265" w:lineRule="auto"/>
        <w:rPr>
          <w:rFonts w:ascii="Arial Narrow" w:hAnsi="Arial Narrow"/>
          <w:b/>
          <w:bCs/>
          <w:sz w:val="24"/>
        </w:rPr>
      </w:pPr>
    </w:p>
    <w:p w14:paraId="55BEE903" w14:textId="17FDFB73" w:rsidR="00DA78C1" w:rsidRPr="00893012" w:rsidRDefault="00DA78C1" w:rsidP="00DA78C1">
      <w:pPr>
        <w:spacing w:after="1" w:line="265" w:lineRule="auto"/>
        <w:rPr>
          <w:rFonts w:ascii="Arial Narrow" w:hAnsi="Arial Narrow"/>
          <w:b/>
          <w:bCs/>
          <w:sz w:val="24"/>
        </w:rPr>
      </w:pPr>
    </w:p>
    <w:p w14:paraId="652AAEFF" w14:textId="77777777" w:rsidR="00DA78C1" w:rsidRPr="00893012" w:rsidRDefault="00DA78C1" w:rsidP="00DA78C1">
      <w:pPr>
        <w:spacing w:after="1" w:line="265" w:lineRule="auto"/>
        <w:rPr>
          <w:rFonts w:ascii="Arial Narrow" w:hAnsi="Arial Narrow"/>
          <w:b/>
          <w:bCs/>
        </w:rPr>
      </w:pPr>
    </w:p>
    <w:p w14:paraId="293C187A" w14:textId="58FC6960" w:rsidR="000B7E68" w:rsidRPr="00893012" w:rsidRDefault="00DA78C1">
      <w:pPr>
        <w:spacing w:after="159" w:line="265" w:lineRule="auto"/>
        <w:ind w:left="10" w:hanging="10"/>
        <w:rPr>
          <w:rFonts w:ascii="Arial Narrow" w:hAnsi="Arial Narrow"/>
          <w:b/>
          <w:bCs/>
        </w:rPr>
      </w:pPr>
      <w:r w:rsidRPr="00893012">
        <w:rPr>
          <w:rFonts w:ascii="Arial Narrow" w:hAnsi="Arial Narrow"/>
          <w:b/>
          <w:bCs/>
          <w:sz w:val="24"/>
        </w:rPr>
        <w:t>V</w:t>
      </w:r>
      <w:r w:rsidR="00CF578C">
        <w:rPr>
          <w:rFonts w:ascii="Arial Narrow" w:hAnsi="Arial Narrow"/>
          <w:b/>
          <w:bCs/>
          <w:sz w:val="24"/>
        </w:rPr>
        <w:t> </w:t>
      </w:r>
      <w:r w:rsidRPr="00893012">
        <w:rPr>
          <w:rFonts w:ascii="Arial Narrow" w:hAnsi="Arial Narrow"/>
          <w:b/>
          <w:bCs/>
          <w:sz w:val="24"/>
        </w:rPr>
        <w:t>Mútnom</w:t>
      </w:r>
      <w:r w:rsidR="00CF578C">
        <w:rPr>
          <w:rFonts w:ascii="Arial Narrow" w:hAnsi="Arial Narrow"/>
          <w:b/>
          <w:bCs/>
          <w:sz w:val="24"/>
        </w:rPr>
        <w:t>,</w:t>
      </w:r>
      <w:r w:rsidRPr="00893012">
        <w:rPr>
          <w:rFonts w:ascii="Arial Narrow" w:hAnsi="Arial Narrow"/>
          <w:b/>
          <w:bCs/>
          <w:sz w:val="24"/>
        </w:rPr>
        <w:t xml:space="preserve"> </w:t>
      </w:r>
      <w:r w:rsidR="00916259">
        <w:rPr>
          <w:rFonts w:ascii="Arial Narrow" w:hAnsi="Arial Narrow"/>
          <w:b/>
          <w:bCs/>
          <w:sz w:val="24"/>
        </w:rPr>
        <w:t>12. 03. 2024</w:t>
      </w:r>
    </w:p>
    <w:p w14:paraId="0183D25F" w14:textId="766DFDE5" w:rsidR="000B7E68" w:rsidRPr="00893012" w:rsidRDefault="000B7E68">
      <w:pPr>
        <w:spacing w:after="0"/>
        <w:ind w:left="7517"/>
        <w:rPr>
          <w:rFonts w:ascii="Arial Narrow" w:hAnsi="Arial Narrow"/>
          <w:b/>
          <w:bCs/>
        </w:rPr>
      </w:pPr>
    </w:p>
    <w:p w14:paraId="14D44BB8" w14:textId="54BAC3FB" w:rsidR="00BC199A" w:rsidRPr="00893012" w:rsidRDefault="00DA78C1" w:rsidP="00DA78C1">
      <w:pPr>
        <w:spacing w:after="0" w:line="246" w:lineRule="auto"/>
        <w:ind w:left="7080"/>
        <w:rPr>
          <w:rFonts w:ascii="Arial Narrow" w:hAnsi="Arial Narrow"/>
          <w:b/>
          <w:bCs/>
        </w:rPr>
      </w:pPr>
      <w:r w:rsidRPr="00893012">
        <w:rPr>
          <w:rFonts w:ascii="Arial Narrow" w:hAnsi="Arial Narrow"/>
          <w:b/>
          <w:bCs/>
        </w:rPr>
        <w:t>Marián Murín</w:t>
      </w:r>
      <w:r w:rsidR="00FE5894">
        <w:rPr>
          <w:rFonts w:ascii="Arial Narrow" w:hAnsi="Arial Narrow"/>
          <w:b/>
          <w:bCs/>
        </w:rPr>
        <w:t>, v. r.</w:t>
      </w:r>
    </w:p>
    <w:p w14:paraId="392A3604" w14:textId="3EF6958E" w:rsidR="000B7E68" w:rsidRPr="00893012" w:rsidRDefault="00DA78C1" w:rsidP="00DA78C1">
      <w:pPr>
        <w:spacing w:after="0" w:line="246" w:lineRule="auto"/>
        <w:ind w:left="7080"/>
        <w:rPr>
          <w:rFonts w:ascii="Arial Narrow" w:hAnsi="Arial Narrow"/>
        </w:rPr>
      </w:pPr>
      <w:r w:rsidRPr="00893012">
        <w:rPr>
          <w:rFonts w:ascii="Arial Narrow" w:hAnsi="Arial Narrow"/>
        </w:rPr>
        <w:t>starosta obce</w:t>
      </w:r>
    </w:p>
    <w:sectPr w:rsidR="000B7E68" w:rsidRPr="00893012">
      <w:pgSz w:w="11904" w:h="16834"/>
      <w:pgMar w:top="1440" w:right="1190" w:bottom="1440" w:left="1248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5A6293"/>
    <w:multiLevelType w:val="hybridMultilevel"/>
    <w:tmpl w:val="F1CCAC60"/>
    <w:lvl w:ilvl="0" w:tplc="862A8698">
      <w:start w:val="1"/>
      <w:numFmt w:val="decimal"/>
      <w:lvlText w:val="%1."/>
      <w:lvlJc w:val="left"/>
      <w:pPr>
        <w:ind w:left="141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2AEB356">
      <w:start w:val="1"/>
      <w:numFmt w:val="lowerLetter"/>
      <w:lvlText w:val="%2"/>
      <w:lvlJc w:val="left"/>
      <w:pPr>
        <w:ind w:left="21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93CEE5E">
      <w:start w:val="1"/>
      <w:numFmt w:val="lowerRoman"/>
      <w:lvlText w:val="%3"/>
      <w:lvlJc w:val="left"/>
      <w:pPr>
        <w:ind w:left="28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F787046">
      <w:start w:val="1"/>
      <w:numFmt w:val="decimal"/>
      <w:lvlText w:val="%4"/>
      <w:lvlJc w:val="left"/>
      <w:pPr>
        <w:ind w:left="35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4162DB6">
      <w:start w:val="1"/>
      <w:numFmt w:val="lowerLetter"/>
      <w:lvlText w:val="%5"/>
      <w:lvlJc w:val="left"/>
      <w:pPr>
        <w:ind w:left="42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C9A686A">
      <w:start w:val="1"/>
      <w:numFmt w:val="lowerRoman"/>
      <w:lvlText w:val="%6"/>
      <w:lvlJc w:val="left"/>
      <w:pPr>
        <w:ind w:left="49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D36A6C4">
      <w:start w:val="1"/>
      <w:numFmt w:val="decimal"/>
      <w:lvlText w:val="%7"/>
      <w:lvlJc w:val="left"/>
      <w:pPr>
        <w:ind w:left="57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7D00E04">
      <w:start w:val="1"/>
      <w:numFmt w:val="lowerLetter"/>
      <w:lvlText w:val="%8"/>
      <w:lvlJc w:val="left"/>
      <w:pPr>
        <w:ind w:left="64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B668F34">
      <w:start w:val="1"/>
      <w:numFmt w:val="lowerRoman"/>
      <w:lvlText w:val="%9"/>
      <w:lvlJc w:val="left"/>
      <w:pPr>
        <w:ind w:left="71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0463674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7E68"/>
    <w:rsid w:val="000B7E68"/>
    <w:rsid w:val="000F2494"/>
    <w:rsid w:val="00192D3B"/>
    <w:rsid w:val="002E4A95"/>
    <w:rsid w:val="00461EA6"/>
    <w:rsid w:val="00611771"/>
    <w:rsid w:val="006851A7"/>
    <w:rsid w:val="007B1520"/>
    <w:rsid w:val="00843170"/>
    <w:rsid w:val="00893012"/>
    <w:rsid w:val="008951D9"/>
    <w:rsid w:val="00916259"/>
    <w:rsid w:val="009F118D"/>
    <w:rsid w:val="00BC199A"/>
    <w:rsid w:val="00CF578C"/>
    <w:rsid w:val="00DA78C1"/>
    <w:rsid w:val="00E97205"/>
    <w:rsid w:val="00ED0480"/>
    <w:rsid w:val="00F53C10"/>
    <w:rsid w:val="00FA68D7"/>
    <w:rsid w:val="00FE5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591118"/>
  <w15:docId w15:val="{96A027C3-35F7-47F2-88EE-5B2B9B3D89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Calibri" w:eastAsia="Calibri" w:hAnsi="Calibri" w:cs="Calibri"/>
      <w:color w:val="000000"/>
    </w:rPr>
  </w:style>
  <w:style w:type="paragraph" w:styleId="Nadpis1">
    <w:name w:val="heading 1"/>
    <w:next w:val="Normlny"/>
    <w:link w:val="Nadpis1Char"/>
    <w:uiPriority w:val="9"/>
    <w:qFormat/>
    <w:pPr>
      <w:keepNext/>
      <w:keepLines/>
      <w:spacing w:after="403"/>
      <w:ind w:left="178"/>
      <w:jc w:val="center"/>
      <w:outlineLvl w:val="0"/>
    </w:pPr>
    <w:rPr>
      <w:rFonts w:ascii="Calibri" w:eastAsia="Calibri" w:hAnsi="Calibri" w:cs="Calibri"/>
      <w:color w:val="000000"/>
      <w:sz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Calibri" w:eastAsia="Calibri" w:hAnsi="Calibri" w:cs="Calibri"/>
      <w:color w:val="000000"/>
      <w:sz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825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1</Pages>
  <Words>118</Words>
  <Characters>677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SC250i_OcU_230621090000</vt:lpstr>
    </vt:vector>
  </TitlesOfParts>
  <Company/>
  <LinksUpToDate>false</LinksUpToDate>
  <CharactersWithSpaces>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SC250i_OcU_230621090000</dc:title>
  <dc:subject/>
  <dc:creator>Stefan</dc:creator>
  <cp:keywords/>
  <cp:lastModifiedBy>Obec Mútne</cp:lastModifiedBy>
  <cp:revision>22</cp:revision>
  <cp:lastPrinted>2024-03-20T13:28:00Z</cp:lastPrinted>
  <dcterms:created xsi:type="dcterms:W3CDTF">2023-06-26T17:21:00Z</dcterms:created>
  <dcterms:modified xsi:type="dcterms:W3CDTF">2024-03-20T13:56:00Z</dcterms:modified>
</cp:coreProperties>
</file>